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38" w:rsidRPr="002C5F38" w:rsidRDefault="002C5F38" w:rsidP="002C5F38">
      <w:pPr>
        <w:spacing w:before="100" w:beforeAutospacing="1" w:after="100" w:afterAutospacing="1"/>
        <w:jc w:val="center"/>
        <w:outlineLvl w:val="0"/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</w:rPr>
      </w:pP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 xml:space="preserve">                                                                                                                รายงาน</w:t>
      </w:r>
      <w:r w:rsidRPr="002C5F38">
        <w:rPr>
          <w:rFonts w:asciiTheme="minorBidi" w:eastAsia="Times New Roman" w:hAnsiTheme="minorBidi" w:cstheme="minorBidi" w:hint="cs"/>
          <w:b/>
          <w:bCs/>
          <w:color w:val="000000"/>
          <w:kern w:val="36"/>
          <w:sz w:val="24"/>
          <w:szCs w:val="24"/>
          <w:cs/>
        </w:rPr>
        <w:t>ผลการจัดซื้อจัดจ้าง</w:t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</w:rPr>
        <w:br/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 xml:space="preserve">                                                                                                                </w:t>
      </w:r>
      <w:r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>ประจำปีงบประมา</w:t>
      </w:r>
      <w:r>
        <w:rPr>
          <w:rFonts w:asciiTheme="minorBidi" w:eastAsia="Times New Roman" w:hAnsiTheme="minorBidi" w:cstheme="minorBidi" w:hint="cs"/>
          <w:b/>
          <w:bCs/>
          <w:color w:val="000000"/>
          <w:kern w:val="36"/>
          <w:sz w:val="24"/>
          <w:szCs w:val="24"/>
          <w:cs/>
        </w:rPr>
        <w:t>ณ</w:t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 xml:space="preserve"> พ.ศ. </w:t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</w:rPr>
        <w:t>2564</w:t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</w:rPr>
        <w:br/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 xml:space="preserve">                                                                                                                 </w:t>
      </w:r>
      <w:r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>องค</w:t>
      </w:r>
      <w:r>
        <w:rPr>
          <w:rFonts w:asciiTheme="minorBidi" w:eastAsia="Times New Roman" w:hAnsiTheme="minorBidi" w:cstheme="minorBidi" w:hint="cs"/>
          <w:b/>
          <w:bCs/>
          <w:color w:val="000000"/>
          <w:kern w:val="36"/>
          <w:sz w:val="24"/>
          <w:szCs w:val="24"/>
          <w:cs/>
        </w:rPr>
        <w:t>์การบริหารส่วนตำบล</w:t>
      </w:r>
      <w:r w:rsidRPr="002C5F38">
        <w:rPr>
          <w:rFonts w:asciiTheme="minorBidi" w:eastAsia="Times New Roman" w:hAnsiTheme="minorBidi" w:cstheme="minorBidi"/>
          <w:b/>
          <w:bCs/>
          <w:color w:val="000000"/>
          <w:kern w:val="36"/>
          <w:sz w:val="24"/>
          <w:szCs w:val="24"/>
          <w:cs/>
        </w:rPr>
        <w:t>โคกใหญ่</w:t>
      </w:r>
    </w:p>
    <w:tbl>
      <w:tblPr>
        <w:tblW w:w="75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022"/>
        <w:gridCol w:w="4118"/>
        <w:gridCol w:w="3201"/>
        <w:gridCol w:w="1030"/>
        <w:gridCol w:w="848"/>
        <w:gridCol w:w="848"/>
        <w:gridCol w:w="673"/>
        <w:gridCol w:w="979"/>
        <w:gridCol w:w="1048"/>
      </w:tblGrid>
      <w:tr w:rsidR="002C5F38" w:rsidRPr="002C5F38" w:rsidTr="002C5F38">
        <w:trPr>
          <w:tblCellSpacing w:w="0" w:type="dxa"/>
        </w:trPr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งบประมาณอนุมัติ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  <w:br/>
              <w:t>(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โอนเพิ่ม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  <w:br/>
              <w:t>(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โอนลด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  <w:br/>
              <w:t>(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ผูกพัน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  <w:br/>
              <w:t>(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เบิกจ่าย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  <w:br/>
              <w:t>(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งบประมาณคงเหลือ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  <w:br/>
              <w:t>(</w:t>
            </w:r>
            <w:r w:rsidRPr="002C5F38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128,208.00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92,688.80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35,519.20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เงินสมทบกองทุนเงินทดแทน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5,129.00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6,645.84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1,483.16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5,200,000.00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4,379,500.00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820,500.00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เบี้ยยังชีพความพิการ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2,400,000.00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1,714,400.00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685,600.00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เงินช่วยพิเศษ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เงินสมทบกองทุนหลักประกันสุขภาพในระดับท้องถิ่นหรือพื้นที่ (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สปสช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54,198.00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802.00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เงินสมทบกองทุนสวัสดิการชุมชนตำบลโคกใหญ่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เงินสำรองจ่าย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161,581.00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219,952.00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91,629.00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กบท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.) (ยกเลิก)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328,000.00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รวมหมวดงบกลาง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8,204,918.00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317,000.00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6,875,384.64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1,646,533.36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(ฝ่ายการเมือง)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936,000.00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936,000.00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(ฝ่ายการเมือง)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86,400.00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86,400.00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(ฝ่ายการเมือง)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ค่าตอบแทนพิเศษนายก/รองนายก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42,120.00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42,120.00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(ฝ่ายการเมือง)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514,080.00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514,080.00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(ฝ่ายการเมือง)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42,120.00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42,120.00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รวมหมวดเงินเดือน (ฝ่ายการเมือง)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1,620,720.00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1,620,720.00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300,480.00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296,930.00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3,550.00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24,325.00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9,675.00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1,746,720.00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1,779,306.00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17,414.00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1,042,560.00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1,022,640.00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19,920.00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997,500.00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702,180.00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170,320.00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389,400.00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385,980.00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3,420.00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70,875.00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1,125.00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574,320.00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599,310.00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5,010.00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1,042,680.00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565,000.00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291,120.00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186,560.00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376,080.00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372,780.00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3,300.00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418,800.00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402,840.00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15,960.00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วิทย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ฐานะ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38,500.00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38,500.00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1,432,140.00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264,000.00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1,010,780.00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157,360.00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342,720.00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352,440.00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10,280.00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รวมหมวดเงินเดือน (ฝ่ายประจำ)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9,404,400.00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954,000.00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7,861,506.00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698,894.00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14,910.00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5,090.00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170,800.00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49,200.00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33,600.00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21,400.00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2,600.00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4,800.00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693,500.00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รวมหมวดค่าตอบแทน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551,000.00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352,410.00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988,590.00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254,022.00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15,978.00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ค่าติดตั้งโทรศัพท์ ค่าเบี้ยประกันภัยรถยนต์ของ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อบต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 ค่ารับวารสาร สิ่งพิมพ์ต่างๆ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2,053.33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2,946.67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6,072.00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43,928.00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24,350.00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37,650.00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64,992.00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45,008.00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ค่าใช้จ่ายในการจัดนิทรรศการการประกวด แข่งขันฯ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ค่าใช้จ่ายในการเลือกตั้งผู้บริหารท้องถิ่นและสมาชิกสภาท้องถิ่น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170,300.00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129,700.00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อบต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 เคลื่อนที่พบประชาชน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โครงการปรองดองสมานฉันท์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โครงการปรับปรุงภูมิทัศน์สำนักงาน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อบต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 และศูนย์พัฒนาเด็กเล็ก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โครงการเผยแพร่ความรู้แก่ประชาชนเกี่ยวกับประชาธิปไตย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โครงการพัฒนาคุณธรรมจริยธรรมบุคลากร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โครงการสำนักงานน่าอยู่ชุมชนน่ามอง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โครงการจัดกิจกรรมเยาวชนวัยใส ใส่ใจสิ่งแวดล้อม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โครงการฝึกอบรมพัฒนาความรู้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ทัศน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ศึกษาดูงานของคณะผู้บริหาร บุคลากร ผู้นำชุมชน ผู้นำกลุ่มต่าง ๆ และประชาชนทั่วไป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โครงการปลูกและปลุกจิตสำนึกคุณธรรมจริยธรรมความซื่อสัตย์สุจริต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โครงการจัดกิจกรรมงานวันรัฐพิธีต่างๆ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16,070.98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26,879.02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54,000.00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โครงการค่าใช้จ่ายในการจัดทำแผนที่ภาษีและทะเบียนทรัพย์สิน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36,220.00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18,780.00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45,100.00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4,900.00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2,600.00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103,030.00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46,970.00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โครงการตั้งจุดตรวจเพื่อลดอุบัติเหตุทางถนนช่วงเทศกาลปีใหม่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2,700.00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โครงการตั้งจุดตรวจเพื่อลดอุบัติเหตุทางถนนช่วงเทศกาลสงกรานต์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โครงการรณรงค์ประชาสัมพันธ์ให้ความรู้ด้านการป้องกันไฟป่า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โครงการรณรงค์ประชาสัมพันธ์ด้านการป้องกันอุบัติเหตุทางถนน ด้านการป้องกันไฟป่า ด้านการซ่อมสร้างภาชนะเก็บกักน้ำช่วงหน้าแล้งและรณรงค์เกี่ยวกับสาธารณภัยอื่นๆ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9,400.00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โครงการจัดกิจกรรมและเข้าร่วมกิจกรรมของอาสาสมัครป้องกันภัยฝ่ายพลเรือน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โครงการฝึกทบทวนชุดปฏิบัติการจิตอาสาภัยพิบัติประจำองค์การบริหารส่วนตำบลโคกใหญ่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โครงการฝึกอบรมระบบบัญชาการเหตุการณ์เมื่อเกิดภัยพิบัติ (การฝึกซ้อมแผนภัยพิบัติฉุกเฉิน (น้ำป่าไหลหลาก ดินโคลนถล่ม)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โครงการฝึกอบรมอาสาสมัครและเครือข่ายควบคุมไฟป่า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โครงการฝึกอบรมการกู้ชีพกู้ภัยทางน้ำให้กับพนักงานส่วนตำบล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จนท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.กู้ชีพ/กู้ภัย (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OTOS)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และ อปพร.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โครงการจัดทำแนวกันชนป้องกันและลดความสูญเสียจากอุบัติเหตุทางถนน (จุดเสี่ยงต่างๆ)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โครงการฝึกอบรมให้ความรู้และสร้างจิตสำนึกด้านการจราจรให้กับเด็กนักเรียนหรือประชาชนทั่วไป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โครงการฝึกอบรมให้ความรู้และการป้องกันเด็กจมน้ำ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27,920.00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26,100.00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โครงการสนับสนุนกิจกรรมของเด็กใน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ศพด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 ตำบลโคกใหญ่และในโรงเรียน (งานวันแม่ วันเด็ก)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โครงการเข้าค่ายอบรมทักษะด้านภาษาอังกฤษให้เยาวชน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โครงการอบรมคุณธรรมจริยธรรมนักเรียนและเยาวชน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โครงการส่งเสริมทักษะด้านอาชีพระยะสั้นแก่เด็กในวัยเรียน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โครงการสนับสนุนค่าใช้จ่ายการบริหารสถานศึกษา (ค่าอาหารกลางวัน)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142,100.00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142,100.00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โครงการสนับสนุนค่าใช้จ่ายในการบริหารการศึกษา (ค่าหนังสือเรียนค่าอุปกรณ์การเรียน ค่าแบบนักเรียน ค่ากิจกรรมพัฒนาผู้เรียน)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32,770.00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18,351.00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14,419.00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โครงการสนับสนุนค่าใช้จ่ายในการบริหารการศึกษา (ค่าจัดการเรียนการสอน)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49,300.00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49,300.00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โครงการพาลูกจูงหลานเข้าวัด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โครงการสนับสนุนกีฬาศูนย์พัฒนาเด็กเล็ก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101,690.00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18,310.00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โครงการเฝ้าระวังโรคที่เกิดจากสัตว์ เช่น โรคพิษสุนัขบ้า ไข้หวัดนก โรคฉี่หนู (โครงการสัตว์ปลอดโรค คนปลอดภัยโรคพิษสุนัขบ้า ตามพระราชปณิธาน ศ.ดร. สมเด็จพระเจ้าลูกเธอเจ้าฟ้าหญิงจุฬา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ภรณ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วลัยลักษณ์อัครราชกุมารี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14,900.00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5,100.00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โครงการควบคุม เฝ้าระวัง โรคไข้เลือดออก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16,418.16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3,581.84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โครงการปฐมพยาบาลช่วยฟื้นคืนชีพเบื้องต้น (การฝึกอบรมเครือข่ายเยาวชนในการแจ้งเหตุและปฐมพยาบาลผู้ป่วยเบื้องต้น)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ทันต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สุขศึกษาในกลุ่มผู้สูงอายุ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โครงการอบรมให้ความรู้ด้านการช่วยเหลือผู้ป่วยและแจ้งเหตุฉุกเฉินเบื้องต้น (ผู้นำและคณะกรรมการหมู่บ้าน เจ้าหน้าที่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อส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ม.)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ทบทวนเจ้าหน้าที่กู้ชีพกู้ภัยในการปฐมพยาบาลและช่วยเหลือปฏิบัติการแพทย์ขั้นพื้นฐาน (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EMR)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โครงการอบรมการช่วยฟื้นคืนชีพ (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CPR)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และการเคลื่อนย้ายผู้ป่วยเบื้องต้น แก่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อส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ม. ประชาชนทั่วไป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2,520.00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32,480.00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41,100.00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โครงการอบรมอาสาสมัครผู้ดูแลผู้สูงอายุ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โครงการส่งเสริมอาชีพผู้พิการ/ผู้ด้อยโอกาส/ผู้ติดเชื้อ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9,600.00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โครงการซ่อมแซม/ปรับปรุงที่อยู่อาศัยให้กับประชาชนผู้ด้อยโอกาสทางสังคม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โครงการให้ความรู้และสิทธิของผู้พิการ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โครงการร่วมกิจกรรมงานวันคนพิการสากล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โครงการส่งเสริมการตรวจสุขภาพประจำปีผู้สูงอายุ/ผู้พิการ/ผู้ติดเชื้อ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10,400.00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474,323.00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125,677.00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โครงการสำรวจพื้นที่แนวเขตตำบลโคกใหญ่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239,785.00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10,215.00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โครงการบริหารจัดการขยะมูลฝอย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โครงการรณรงค์ลดภาวะโลกร้อน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โครงการสนับสนุนการรวมพลังภาคี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บูรณา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การจัดตั้งสภาเด็กและเยาวชน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โครงการสนับสนุนการเรียนรู้งานอาชีพอย่างหลากหลายให้กลุ่มสตรี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โครงการส่งเสริมผู้สูงอายุที่มีศักยภาพ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โครงการฝึกอบรมอาชีพเหมาะกับวัยผู้สูงอายุ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โครงการส่งเสริมการออกกำลังกายผู้สูงอายุ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โครงการพัฒนาศักยภาพสตรีผู้นำในตำบลโคกใหญ่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โครงการแข่งขันกีฬาสตรีตำบลโคกใหญ่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โครงการเฝ้าระวัง ป้องกันและแก้ไขปัญหาความรุนแรงในครอบครัว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โครงการส่งเสริมการวางแผนการใช้จ่ายเงินและการออมของครอบครัว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โครงการจัดทำประชาคมแผนพัฒนาท้องถิ่น/แผนชุมชน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โครงการรณรงค์ส่งเสริมการออกกำลังกายในหมู่บ้านและที่ทำงาน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18,700.00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1,300.00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งานกีฬาและนันทนาการ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โครงการแข่งขันกีฬาเยาวชนโคกใหญ่สัมพันธ์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59,800.00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ค่าใช้จ่ายในการส่งนักกีฬาเข้าร่วมการ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เเข่ง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ขันกีฬาของ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อปท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โครงการจัดงานประเพณีสงกรานต์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79,000.00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โครงการจัดงานประเพณีลอยกระทง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โครงการสืบสาน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ศิลปะวัฒนธรรม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 ภูมิปัญญาท้องถิ่นในชุมชน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โครงการส่งเสริมกิจกรรมบุญประเพณีท้องถิ่น วันสำคัญทางศาสนา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โครงการปรับปรุง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เเห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ล่งท่องเที่ยวเชิงอนุรักษ์ จุดชมวิว บ้านห้วยไค้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9,980.00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โครงการปรับปรุงแหล่งท่องเที่ยวเชิงอนุรักษ์ น้ำตกห้วยไค้ บ้านห้วยไค้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ค่าถ่ายเอกสาร เย็บหนังสือหรือเข้าปกหนังสือ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ค่าใช้จ่ายเดินทางไปราชการในราชอาณาจักรและนอกราชอาณาจักร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ค่าธรรมเนียมและค่าลงทะเบียน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โครงการศูนย์ถ่ายทอดเทคโนโลยีการเกษตร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โครงการพัฒนาศูนย์สาธิตในชุมชน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โครงการส่งเสริมการผลิตสินค้าเกษตรปลอดภัยและได้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มาตราฐาน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โครงการส่งเสริมการปลูกผักหวานป่าในเขตป่าชุมชน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โครงการอนุรักษ์พันธุ์ปลาไว้ปล่อยตามแหล่งน้ำสาธารณะตำบลโคกใหญ่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โครงการรักษาสภาพแวดล้อมในหมู่บ้าน 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โครงการท้องถิ่นไทย รวมใจ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ภักดิ์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 รักพื้นที่สีเขียว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โครงการเพิ่มประสิทธิภาพการบริหารจัดการน้ำประปา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รวมหมวดค่าใช้สอย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5,362,170.00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453,300.00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2,450,457.47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2,471,362.53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48,434.00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2,666.00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17,200.00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2,800.00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65,500.00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54,500.00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15,308.00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29,692.00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26,357.00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23,643.00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16,965.00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3,035.00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5,203.00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2,797.00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46,000.00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26,100.00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3,900.00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การรักษาความสงบภายใน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2,760.00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ค่าอาหารเสริม (นม) (ยกเลิก)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587,592.00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533,511.68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54,080.32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58,840.00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1,160.00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9,961.00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39.00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6,160.00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3,840.00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21,778.00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8,222.00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54,690.00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65,310.00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168,636.00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111,364.00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38,500.00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61,500.00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242,620.00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157,380.00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3,560.00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6,440.00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4,463.00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537.00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วัสดุการเกษตร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9,750.00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41,073.00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38,927.00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รวมหมวดค่าวัสดุ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2,600,592.00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1,475,669.68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1,149,022.32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226,294.56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3,705.44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704.05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6,295.95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4,780.00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87,312.00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2,688.00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769.00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4,231.00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347,068.91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32,931.09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รวมหมวดค่าสาธารณูปโภค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657,000.00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662,368.52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54,631.48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เก้าอี้สำนักงาน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ตู้เหล็ก แบบ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2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บาน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โต๊ะพร้อมเก้าอี้สำนักงาน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LED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ขาวดำ ชนิด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Network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แบบที่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8,900.00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7,923.00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977.00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(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รายจ่ายเพื่อซ่อมแซมบำรุงรักษาโครงสร้างของครุภัณฑ์ขนาดใหญ่ ซึ่งไม่รวมถึงค่าซ่อมบำรุงตามปกติ หรือค่าซ่อมกลาง)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เครื่องปรับอากาศ แบบแยกส่วน แบบตั้งพื้นหรือแบบแขวนขนาดไม่ต่ำกว่า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36000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บีทียู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เครื่องคอมพิวเตอร์ สำหรับงานประมวลผล แบบที่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 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เครื่องสำรองไฟฟ้า ขนาด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800 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โต๊ะทำงานพร้อมเก้าอี้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ครุภัณฑ์เครื่องดับเพลิง (ยกเลิก)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ชุดดับเพลิงในอาคาร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159,600.00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ครุภัณฑ์เครื่องดับเพลิง (ยกเลิก)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ชุดอุปกรณ์ที่ใช้กู้ภัยจากที่สูง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79,650.00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ครุภัณฑ์เครื่องดับเพลิง (ยกเลิก)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ตู้เก็บถังดับเพลิง แบบ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2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ถัง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เครื่องคอมพิวเตอร์โน้ตบุ๊ก สำหรับงานประมวลผล*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ตู้เหล็ก แบบ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2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บาน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โต๊ะทำงานพร้อมเก้าอี้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4,300.00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โต๊ะพร้อมเก้าอี้สำนักงาน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ครุภัณฑ์ก่อสร้าง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เครื่องตบดิน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ค่าบำรุงรักษาและปรับปรุงครุภัณฑ์ (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411800)(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รายจ่ายเพื่อซ่อมแซมบำรุงรักษาโครงสร้างของครุภัณฑ์ขนาดใหญ่ ซึ่งไม่รวมถึงค่าซ่อมบำรุงตามปกติ หรือค่าซ่อมกลาง)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42,420.00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7,580.00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รวมหมวดค่าครุภัณฑ์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574,200.00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529,093.00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45,107.00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ก่อสร้างรางระบาย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น้ำค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สล.สายถนนน้ำตกห้วยไค้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.ซอยสุขุมวิท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.สายโคกแก้ว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.สายโคกเฟือง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213,340.00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213,340.00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.สายภูผาน้อย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191,500.00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191,500.00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.สายลาดตาแหว่ง -ห้วยเตย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277,499.00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277,499.00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.สายซอยโคกน้อย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.สายซอยประทุมวัน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.สายซอยใฝ่พัฒนา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182,000.00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.สายถนนสุขสำราญ บ้านบวกอ่าง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สายถนนร่วมสุขพัฒนา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117,000.00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โครงการวางท่อ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.พร้อมเทคอนกรีตทับหลังและด้านข้างสองด้านสายร่องนาตาไค ม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โครงการวางท่อ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คสล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.พร้อม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แท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คอนกรีต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ท้บห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ลังและด้านข้างทั้งสองด้านห้วยแม่แอดแท่นเจียง ม.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ประเภทค่าบำรุงรักษาและปรับปรุงที่ดินและสิ่งก่อสร้าง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โครงการปรับปรุง/ซ่อมแซม/ต่อเติม อาคารศูนย์พัฒนาเด็กเล็ก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อบต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ค่าบำรุงรักษาและปรับปรุงที่ดินสิ่งก่อสร้าง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โครงการก่อสร้างโรงจอดรถอเนกประสงค์ 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อบต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477,000.00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โครงการก่อสร้างถนนคอนกรีตเสริมเหล็ก สายโคกแก้ว บ้านห้วยไค้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288,000.00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โครงการก่อสร้างถนนคอนกรีตเสริมเหล็ก ซอยประปา (บ้านพ่อฟ้า) บ้านโคกใหญ่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287,000.00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โครงการก่อสร้างถนนคอนกรีตเสริมเหล็ก ซอยฝายน้ำล้น บ้านโคกใหญ่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485,000.00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โครงการก่อสร้างถนนคอนกรีตเสริมเหล็ก สายโคกบักเฒ่า บ้านบวกอ่าง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290,000.00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289,000.00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ค่าออกแบบ ค่าควบคุมงานที่จ่ายให้แก่เอกชน นิติบุคคลหรือบุคคลภายนอกเพื่อให้ได้มาซึ่งสิ่งก่อสร้าง (ยกเลิก)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ค่าออกแบบ ค่าควบคุมงานที่จ่ายให้แก่เอกชน นิติบุคคลหรือบุคคลภายนอก เพื่อให้ได้มาซึ่งสิ่งก่อสร้าง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21,600.00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58,400.00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งานกำจัดขยะมูลฝอยและ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สิ่งปฎิกูล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งานกิจการประปา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4,928,339.00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4,730,939.00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197,400.00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โครงการจัดงานพระราชพิธี รัฐพิธี และงานพิธี เนื่องในวันสำคัญต่าง 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อุดหนุนโครงการสนับสนุนค่าใช้จ่ายการบริหารการศึกษา (อาหารกลางวัน) โรงเรียนสังกัดสำนักงานเขตพื้นที่การศึกษา (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สพฐ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.) ในพื้นที่ตำบลโคกใหญ่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1,009,000.00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31,000.00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โครงการจัดตั้งศูนย์โควิ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คชุม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ชน ระดับอำเภอ (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Community Isolation: CI)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อำเภอท่าลี่ จังหวัดเลย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80,300.00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50,300.00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งานบริการสาธารณสุขและงานสาธารณสุขอื่นๆ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โครงการพระราชดำริด้านสาธารณสุข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100,000.00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โครงการขยายเขตไฟฟ้าแรงต่ำ ซอยชลประทานเก่า (บ้าน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พ่อปิว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) บ้านร่องไผ่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74,898.73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30,101.27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lastRenderedPageBreak/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โครงการขยายเขตไฟฟ้าแรงต่ำ ซอยป่ารักษ์น้ำ (บ้านนาย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หล่อง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-บ้านนายบุญเรือง) บ้านร่องไผ่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19,679.98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10,320.02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งานไฟฟ้าและประปา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โครงการขยายเขตไฟฟ้าแรงต่ำ ซอยลาดตาแหว่ง (บ้านพ่ออุ้ม-นาตา</w:t>
            </w:r>
            <w:proofErr w:type="spellStart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หมาน</w:t>
            </w:r>
            <w:proofErr w:type="spellEnd"/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) บ้านร่องไผ่ หมู่ที่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195,000.00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155,062.32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39,937.68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โครงการป้องกันและแก้ไขปัญหายาเสพติดจังหวัดเลย ปีงบประมาณ พ.ศ.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โครงการอบรมส่งเสริมปกครองระบอบประชาธิปไตยอันมีพระมหากษัตริย์ทรงเป็นประมุขฯ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โครงการพัฒนาศักยภาพผู้ประสานพลังแผ่นดินเอาชนะยาเสพติดอำเภอท่าลี่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โครงการเสริมสร้างประสิทธิภาพหมู่บ้าน/ชุมชน เข้มแข็งเอาชนะยาเสพติดอำเภอท่าลี่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โครงการแก้ไขปัญหายาเสพติด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To Be Number 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โครงการอบรมส่งเสริมปกครองระบอบประชาธิปไตยอันมีพระมหากษัตริย์ทรงเป็นประมุขฯ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โครงการส่งเสริมประเพณีวัฒนธรรมและการท่องเที่ยวอำเภอท่าลี่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16,500.00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 xml:space="preserve">โครงการ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 xml:space="preserve">100 </w:t>
            </w: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มีชีวิต เฉลิมพระเกียรติ ตามแนวทางพระราชดำริสืบสาน รักษา ต่อยอด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</w:tr>
      <w:tr w:rsidR="002C5F38" w:rsidRPr="002C5F38" w:rsidTr="002C5F3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  <w:cs/>
              </w:rPr>
              <w:t>รวมหมวดเงินอุดหนุน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1,660,000.00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140,300.00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1,465,941.03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2C5F38" w:rsidRPr="002C5F38" w:rsidRDefault="002C5F38" w:rsidP="002C5F38">
            <w:pPr>
              <w:jc w:val="right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2C5F38">
              <w:rPr>
                <w:rFonts w:asciiTheme="minorBidi" w:eastAsia="Times New Roman" w:hAnsiTheme="minorBidi" w:cstheme="minorBidi"/>
                <w:sz w:val="24"/>
                <w:szCs w:val="24"/>
              </w:rPr>
              <w:t>274,358.97</w:t>
            </w:r>
          </w:p>
        </w:tc>
      </w:tr>
    </w:tbl>
    <w:p w:rsidR="00BE3C95" w:rsidRDefault="00BE3C95"/>
    <w:p w:rsidR="002C5F38" w:rsidRDefault="002C5F38"/>
    <w:p w:rsidR="002C5F38" w:rsidRDefault="002C5F38"/>
    <w:p w:rsidR="002C5F38" w:rsidRDefault="002C5F38"/>
    <w:p w:rsidR="002C5F38" w:rsidRPr="00265B58" w:rsidRDefault="00265B58">
      <w:pPr>
        <w:rPr>
          <w:rFonts w:ascii="TH SarabunIT๙" w:hAnsi="TH SarabunIT๙" w:cs="TH SarabunIT๙"/>
          <w:b/>
          <w:bCs/>
        </w:rPr>
      </w:pPr>
      <w:r w:rsidRPr="00265B58">
        <w:rPr>
          <w:rFonts w:ascii="TH SarabunIT๙" w:hAnsi="TH SarabunIT๙" w:cs="TH SarabunIT๙" w:hint="cs"/>
          <w:b/>
          <w:bCs/>
          <w:cs/>
        </w:rPr>
        <w:lastRenderedPageBreak/>
        <w:t>ปัญหาและอุปสรรคในการดำเนินการจัดซื้อจัดจ้าง</w:t>
      </w:r>
    </w:p>
    <w:p w:rsidR="00265B58" w:rsidRDefault="00265B5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การจัดซื้อจัดจ้างไม่เป็นไปตามระยะเวลาที่คาดว่าจะจัดซื้อจัดจ้างที่กำหนดไว้ในแผนการจัดซื้อจัดจ้างประจำปี</w:t>
      </w:r>
    </w:p>
    <w:p w:rsidR="00265B58" w:rsidRDefault="00265B58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การติดต่อกรมบัญชีกลางเพื่อขอคำแนะนำในการปฏิบัติตามระเบียบตามระเบียบจัดซื้อจัดจ้าง  และการแก้ปัญหาการดำเนินการในระบบ </w:t>
      </w:r>
      <w:r>
        <w:rPr>
          <w:rFonts w:ascii="TH SarabunIT๙" w:hAnsi="TH SarabunIT๙" w:cs="TH SarabunIT๙"/>
        </w:rPr>
        <w:t>e-GP</w:t>
      </w:r>
      <w:r>
        <w:rPr>
          <w:rFonts w:ascii="TH SarabunIT๙" w:hAnsi="TH SarabunIT๙" w:cs="TH SarabunIT๙" w:hint="cs"/>
          <w:cs/>
        </w:rPr>
        <w:t xml:space="preserve">  เป็นไปได้ยาก</w:t>
      </w:r>
    </w:p>
    <w:p w:rsidR="00265B58" w:rsidRDefault="00265B58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ผู้รับจ้างไม่ดำเนินการก่อสร้างตามแผนปฏิบัติงาน  ทำให้การส่งมอบงานล่าช้ากว่าระยะเวลาตามสัญญาจ้างกำหนด </w:t>
      </w:r>
    </w:p>
    <w:p w:rsidR="00265B58" w:rsidRDefault="00265B58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="00E700B5">
        <w:rPr>
          <w:rFonts w:ascii="TH SarabunIT๙" w:hAnsi="TH SarabunIT๙" w:cs="TH SarabunIT๙" w:hint="cs"/>
          <w:cs/>
        </w:rPr>
        <w:t>บุคลากรผู้ปฏิบัติหน้าที่เกี่ยวกับการจัดซื้อจัดจ้างด้วยวิธีประกวดราคาอิเล็กทรอนิกส์มีไม่เพียงพอ  และบุคลากรผู้ปฏิบัติหน้าที่เกี่ยวกับการโดยวิธีเฉพาะเจาะจงโดยส่วนใหญ่</w:t>
      </w:r>
    </w:p>
    <w:p w:rsidR="00E700B5" w:rsidRDefault="00E700B5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เป็นเจ้าหน้าที่โดยการแต่งตั้ง  ไม่ใช่โดยตำแหน่ง  ประกอบกับการปฏิบัติให้เป็นไปตามระเบียบกระทรวงการคลังว่าด้วยการจัดซื้อจัดจ้าง</w:t>
      </w:r>
      <w:r w:rsidR="00124A6D">
        <w:rPr>
          <w:rFonts w:ascii="TH SarabunIT๙" w:hAnsi="TH SarabunIT๙" w:cs="TH SarabunIT๙" w:hint="cs"/>
          <w:cs/>
        </w:rPr>
        <w:t>และการบริหารพัสดุภาครัฐ พ.ศ.</w:t>
      </w:r>
    </w:p>
    <w:p w:rsidR="00124A6D" w:rsidRDefault="00124A6D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2560  กฎกระทรวงฯ  ประกาศคณะกรรมการฯ  และหนังสือสั่งการต่างๆ  ซึ่งจะมีการปรับปรุงแก้ไข  และแนวทางปฏิบัติออกใหม่ตลอดเวลา  ทำให้บุคลากรขาดความรู้</w:t>
      </w:r>
    </w:p>
    <w:p w:rsidR="00124A6D" w:rsidRDefault="00124A6D" w:rsidP="00265B58">
      <w:pPr>
        <w:ind w:right="-511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ความชำนาญในการปฏิบัติงานจัดซื้อจัดจ้าง</w:t>
      </w:r>
    </w:p>
    <w:p w:rsidR="00124A6D" w:rsidRDefault="00124A6D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ระบบการจัดซื้อจัดจ้างภาครัฐด้วยอิเล็กทรอนิกส์  </w:t>
      </w:r>
      <w:r>
        <w:rPr>
          <w:rFonts w:ascii="TH SarabunIT๙" w:hAnsi="TH SarabunIT๙" w:cs="TH SarabunIT๙"/>
        </w:rPr>
        <w:t>e-GP</w:t>
      </w:r>
      <w:r>
        <w:rPr>
          <w:rFonts w:ascii="TH SarabunIT๙" w:hAnsi="TH SarabunIT๙" w:cs="TH SarabunIT๙" w:hint="cs"/>
          <w:cs/>
        </w:rPr>
        <w:t xml:space="preserve">  ไม่ครอบคลุมลักษณะการทำงานทั้งหมดตามระเบียบฯ</w:t>
      </w:r>
    </w:p>
    <w:p w:rsidR="00124A6D" w:rsidRPr="00124A6D" w:rsidRDefault="00124A6D" w:rsidP="00265B58">
      <w:pPr>
        <w:ind w:right="-5114"/>
        <w:rPr>
          <w:rFonts w:ascii="TH SarabunIT๙" w:hAnsi="TH SarabunIT๙" w:cs="TH SarabunIT๙"/>
          <w:sz w:val="12"/>
          <w:szCs w:val="12"/>
        </w:rPr>
      </w:pPr>
    </w:p>
    <w:p w:rsidR="00124A6D" w:rsidRPr="00124A6D" w:rsidRDefault="00124A6D" w:rsidP="00265B58">
      <w:pPr>
        <w:ind w:right="-5114"/>
        <w:rPr>
          <w:rFonts w:ascii="TH SarabunIT๙" w:hAnsi="TH SarabunIT๙" w:cs="TH SarabunIT๙" w:hint="cs"/>
          <w:b/>
          <w:bCs/>
        </w:rPr>
      </w:pPr>
      <w:r w:rsidRPr="00124A6D">
        <w:rPr>
          <w:rFonts w:ascii="TH SarabunIT๙" w:hAnsi="TH SarabunIT๙" w:cs="TH SarabunIT๙" w:hint="cs"/>
          <w:b/>
          <w:bCs/>
          <w:cs/>
        </w:rPr>
        <w:t>ข้อเสนอแนะ  แนวทางแก้ไข</w:t>
      </w:r>
    </w:p>
    <w:p w:rsidR="00124A6D" w:rsidRDefault="00124A6D" w:rsidP="00265B58">
      <w:pPr>
        <w:ind w:right="-511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ให้ความสำคัญกับการจัดทำแผนจัดซื้อจัดจ้าง  เพื่อกำหนดระยะเวลาที่คาดว่าจะจัดซื้อจัดจ้างเป็นไปตามความต้องการจริง</w:t>
      </w:r>
    </w:p>
    <w:p w:rsidR="00124A6D" w:rsidRDefault="00124A6D" w:rsidP="00265B58">
      <w:pPr>
        <w:ind w:right="-511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จัดฝึกอบรมเพื่อให้เจ้าหน้าที่และบุคลากรผู้ที่ได้รับคำสั่งแต่งตั้งเกี่ยวกับการจัดซื้อจัดจ้าง  ได้รับความรู้และความเข้าใจในการปฏิบัติตามพระราชบัญญัติการจัดซื้อจัดจ้างและ</w:t>
      </w:r>
    </w:p>
    <w:p w:rsidR="00124A6D" w:rsidRDefault="00124A6D" w:rsidP="00265B58">
      <w:pPr>
        <w:ind w:right="-5114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ระเบียบฯ เป็นไปในแนวทางเดียวกัน</w:t>
      </w:r>
    </w:p>
    <w:p w:rsidR="00124A6D" w:rsidRDefault="00124A6D" w:rsidP="00265B58">
      <w:pPr>
        <w:ind w:right="-51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จัดทำคู่มือแนวทาง  ขั้นตอน  การปฏิบัติงานเกี่ยวกับการจัดซื้อจัดจ้าง</w:t>
      </w:r>
      <w:bookmarkStart w:id="0" w:name="_GoBack"/>
      <w:bookmarkEnd w:id="0"/>
    </w:p>
    <w:p w:rsidR="00124A6D" w:rsidRPr="00265B58" w:rsidRDefault="00124A6D" w:rsidP="00265B58">
      <w:pPr>
        <w:ind w:right="-5114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คัดสรรผู้ปฏิบัติงานเกี่ยวกับการจัดซื้อจัดจ้างให้ตรงตามตำแหน่ง</w:t>
      </w:r>
    </w:p>
    <w:sectPr w:rsidR="00124A6D" w:rsidRPr="00265B58" w:rsidSect="002C5F38">
      <w:pgSz w:w="16838" w:h="11906" w:orient="landscape"/>
      <w:pgMar w:top="720" w:right="5781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38"/>
    <w:rsid w:val="00124A6D"/>
    <w:rsid w:val="00265B58"/>
    <w:rsid w:val="002C5F38"/>
    <w:rsid w:val="00661B60"/>
    <w:rsid w:val="00BE3C95"/>
    <w:rsid w:val="00E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1BC7-0892-4FBB-A043-CA37EE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F38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F38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2C5F38"/>
  </w:style>
  <w:style w:type="paragraph" w:styleId="a3">
    <w:name w:val="List Paragraph"/>
    <w:basedOn w:val="a"/>
    <w:uiPriority w:val="34"/>
    <w:qFormat/>
    <w:rsid w:val="00265B5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7497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416-63-026</dc:creator>
  <cp:keywords/>
  <dc:description/>
  <cp:lastModifiedBy>416-63-026</cp:lastModifiedBy>
  <cp:revision>3</cp:revision>
  <dcterms:created xsi:type="dcterms:W3CDTF">2022-03-28T08:45:00Z</dcterms:created>
  <dcterms:modified xsi:type="dcterms:W3CDTF">2022-03-29T08:16:00Z</dcterms:modified>
</cp:coreProperties>
</file>